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48" w:rsidRDefault="00352C48" w:rsidP="00352C48">
      <w:pPr>
        <w:ind w:left="9639"/>
        <w:jc w:val="center"/>
        <w:rPr>
          <w:rFonts w:eastAsiaTheme="minorHAnsi"/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УТВЕРЖДЕН</w:t>
      </w:r>
    </w:p>
    <w:p w:rsidR="00352C48" w:rsidRDefault="00352C48" w:rsidP="00352C48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</w:rPr>
        <w:t>на заседании Комиссии</w:t>
      </w:r>
    </w:p>
    <w:p w:rsidR="00352C48" w:rsidRDefault="00352C48" w:rsidP="00352C48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</w:rPr>
        <w:t>по соблюдению требований</w:t>
      </w:r>
    </w:p>
    <w:p w:rsidR="00352C48" w:rsidRDefault="00352C48" w:rsidP="00352C48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</w:rPr>
        <w:t>к служебному поведению федеральных</w:t>
      </w:r>
    </w:p>
    <w:p w:rsidR="00352C48" w:rsidRDefault="00352C48" w:rsidP="00352C48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государственных гражданских служащих</w:t>
      </w:r>
    </w:p>
    <w:p w:rsidR="00352C48" w:rsidRDefault="00352C48" w:rsidP="00352C48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Управления Федеральной службы государственной статистики </w:t>
      </w:r>
    </w:p>
    <w:p w:rsidR="00352C48" w:rsidRDefault="00352C48" w:rsidP="00352C48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Республике Крым и г. Севастополю </w:t>
      </w:r>
    </w:p>
    <w:p w:rsidR="00352C48" w:rsidRDefault="00352C48" w:rsidP="00352C48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</w:rPr>
        <w:t>и урегулированию конфликта интересов</w:t>
      </w:r>
    </w:p>
    <w:p w:rsidR="00352C48" w:rsidRDefault="00352C48" w:rsidP="00352C48">
      <w:pPr>
        <w:ind w:left="963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протокол от 29 марта </w:t>
      </w:r>
      <w:r w:rsidR="00212049">
        <w:rPr>
          <w:sz w:val="27"/>
          <w:szCs w:val="27"/>
        </w:rPr>
        <w:t xml:space="preserve">2022 </w:t>
      </w:r>
      <w:r>
        <w:rPr>
          <w:sz w:val="27"/>
          <w:szCs w:val="27"/>
        </w:rPr>
        <w:t>г. № 2</w:t>
      </w:r>
    </w:p>
    <w:p w:rsidR="0020160C" w:rsidRDefault="0020160C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0267AA" w:rsidRPr="000267AA" w:rsidRDefault="000267AA" w:rsidP="0024116D">
      <w:pPr>
        <w:pStyle w:val="Style5"/>
        <w:widowControl/>
        <w:ind w:left="423"/>
        <w:jc w:val="center"/>
        <w:rPr>
          <w:rStyle w:val="FontStyle22"/>
          <w:spacing w:val="70"/>
          <w:sz w:val="16"/>
        </w:rPr>
      </w:pPr>
    </w:p>
    <w:p w:rsidR="002541C7" w:rsidRPr="00CA1758" w:rsidRDefault="002541C7" w:rsidP="002541C7">
      <w:pPr>
        <w:pStyle w:val="Style5"/>
        <w:widowControl/>
        <w:ind w:left="423"/>
        <w:jc w:val="center"/>
        <w:rPr>
          <w:rStyle w:val="FontStyle22"/>
          <w:b w:val="0"/>
          <w:spacing w:val="70"/>
          <w:sz w:val="28"/>
          <w:szCs w:val="28"/>
        </w:rPr>
      </w:pPr>
      <w:r>
        <w:rPr>
          <w:rStyle w:val="FontStyle22"/>
          <w:spacing w:val="70"/>
          <w:sz w:val="28"/>
          <w:szCs w:val="28"/>
        </w:rPr>
        <w:t>ПЛАН</w:t>
      </w:r>
    </w:p>
    <w:p w:rsidR="00DA450E" w:rsidRPr="002541C7" w:rsidRDefault="0020160C" w:rsidP="002541C7">
      <w:pPr>
        <w:pStyle w:val="Style5"/>
        <w:widowControl/>
        <w:ind w:left="423"/>
        <w:jc w:val="center"/>
        <w:rPr>
          <w:rStyle w:val="FontStyle24"/>
          <w:spacing w:val="70"/>
          <w:sz w:val="28"/>
          <w:szCs w:val="28"/>
        </w:rPr>
      </w:pPr>
      <w:r>
        <w:rPr>
          <w:rStyle w:val="FontStyle24"/>
          <w:sz w:val="28"/>
          <w:szCs w:val="28"/>
        </w:rPr>
        <w:t>минимизации коррупционных рисков, возникающих при осуществлении закупок</w:t>
      </w:r>
    </w:p>
    <w:p w:rsidR="00F5165B" w:rsidRPr="000267AA" w:rsidRDefault="00F5165B" w:rsidP="000546E6">
      <w:pPr>
        <w:pStyle w:val="Style16"/>
        <w:widowControl/>
        <w:spacing w:before="9"/>
        <w:rPr>
          <w:rStyle w:val="FontStyle24"/>
          <w:sz w:val="2"/>
        </w:rPr>
      </w:pPr>
    </w:p>
    <w:p w:rsidR="0001210D" w:rsidRPr="00524C35" w:rsidRDefault="0001210D" w:rsidP="000546E6">
      <w:pPr>
        <w:pStyle w:val="Style16"/>
        <w:widowControl/>
        <w:spacing w:before="9"/>
        <w:rPr>
          <w:rStyle w:val="FontStyle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3685"/>
        <w:gridCol w:w="2127"/>
        <w:gridCol w:w="2551"/>
        <w:gridCol w:w="3261"/>
      </w:tblGrid>
      <w:tr w:rsidR="00FB606E" w:rsidRPr="0001210D" w:rsidTr="00774244">
        <w:tc>
          <w:tcPr>
            <w:tcW w:w="708" w:type="dxa"/>
          </w:tcPr>
          <w:p w:rsidR="00FB606E" w:rsidRPr="0001210D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01210D">
              <w:rPr>
                <w:rStyle w:val="FontStyle24"/>
                <w:sz w:val="24"/>
                <w:szCs w:val="24"/>
              </w:rPr>
              <w:t xml:space="preserve">№ </w:t>
            </w:r>
            <w:proofErr w:type="gramStart"/>
            <w:r w:rsidRPr="0001210D">
              <w:rPr>
                <w:rStyle w:val="FontStyle24"/>
                <w:sz w:val="24"/>
                <w:szCs w:val="24"/>
              </w:rPr>
              <w:t>п</w:t>
            </w:r>
            <w:proofErr w:type="gramEnd"/>
            <w:r w:rsidRPr="0001210D">
              <w:rPr>
                <w:rStyle w:val="FontStyle24"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FB606E" w:rsidRPr="00212049" w:rsidRDefault="002541C7" w:rsidP="002541C7">
            <w:pPr>
              <w:pStyle w:val="Style19"/>
              <w:widowControl/>
              <w:spacing w:line="240" w:lineRule="auto"/>
              <w:ind w:left="-107"/>
              <w:jc w:val="center"/>
              <w:rPr>
                <w:rStyle w:val="FontStyle24"/>
                <w:sz w:val="24"/>
                <w:szCs w:val="24"/>
              </w:rPr>
            </w:pPr>
            <w:r w:rsidRPr="00212049">
              <w:rPr>
                <w:rStyle w:val="FontStyle24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212049">
              <w:rPr>
                <w:rStyle w:val="FontStyle24"/>
                <w:sz w:val="24"/>
                <w:szCs w:val="24"/>
              </w:rPr>
              <w:t>минимизируемого</w:t>
            </w:r>
            <w:proofErr w:type="spellEnd"/>
            <w:r w:rsidRPr="00212049">
              <w:rPr>
                <w:rStyle w:val="FontStyle24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685" w:type="dxa"/>
          </w:tcPr>
          <w:p w:rsidR="00FB606E" w:rsidRPr="00212049" w:rsidRDefault="002541C7" w:rsidP="00B5605F">
            <w:pPr>
              <w:pStyle w:val="Style19"/>
              <w:widowControl/>
              <w:ind w:left="-107"/>
              <w:jc w:val="center"/>
              <w:rPr>
                <w:rStyle w:val="FontStyle24"/>
                <w:sz w:val="24"/>
                <w:szCs w:val="24"/>
              </w:rPr>
            </w:pPr>
            <w:r w:rsidRPr="00212049">
              <w:rPr>
                <w:rStyle w:val="FontStyle24"/>
                <w:sz w:val="24"/>
                <w:szCs w:val="24"/>
              </w:rPr>
              <w:t xml:space="preserve">Наименование мер по минимизации </w:t>
            </w:r>
            <w:r w:rsidR="00B5605F" w:rsidRPr="00212049">
              <w:rPr>
                <w:rStyle w:val="FontStyle24"/>
                <w:sz w:val="24"/>
                <w:szCs w:val="24"/>
              </w:rPr>
              <w:t>коррупционных рисков</w:t>
            </w:r>
          </w:p>
        </w:tc>
        <w:tc>
          <w:tcPr>
            <w:tcW w:w="2127" w:type="dxa"/>
          </w:tcPr>
          <w:p w:rsidR="00FB606E" w:rsidRPr="00212049" w:rsidRDefault="00FB606E" w:rsidP="00B5605F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212049">
              <w:rPr>
                <w:rStyle w:val="FontStyle24"/>
                <w:sz w:val="24"/>
                <w:szCs w:val="24"/>
              </w:rPr>
              <w:t xml:space="preserve">Срок </w:t>
            </w:r>
            <w:r w:rsidR="00B5605F" w:rsidRPr="00212049">
              <w:rPr>
                <w:rStyle w:val="FontStyle24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551" w:type="dxa"/>
          </w:tcPr>
          <w:p w:rsidR="00FB606E" w:rsidRPr="00212049" w:rsidRDefault="00B5605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212049">
              <w:rPr>
                <w:rStyle w:val="FontStyle24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</w:tcPr>
          <w:p w:rsidR="00FB606E" w:rsidRPr="0001210D" w:rsidRDefault="00B5605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01210D">
              <w:rPr>
                <w:rStyle w:val="FontStyle24"/>
                <w:sz w:val="24"/>
                <w:szCs w:val="24"/>
              </w:rPr>
              <w:t>Планируемый результат</w:t>
            </w:r>
          </w:p>
        </w:tc>
      </w:tr>
      <w:tr w:rsidR="00FB606E" w:rsidRPr="0001210D" w:rsidTr="00774244">
        <w:tc>
          <w:tcPr>
            <w:tcW w:w="708" w:type="dxa"/>
          </w:tcPr>
          <w:p w:rsidR="00FB606E" w:rsidRPr="0001210D" w:rsidRDefault="00FB606E" w:rsidP="00B5605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01210D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B606E" w:rsidRPr="00212049" w:rsidRDefault="00B5605F" w:rsidP="009E7ED4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color w:val="000000" w:themeColor="text1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3685" w:type="dxa"/>
          </w:tcPr>
          <w:p w:rsidR="00503FF4" w:rsidRPr="00212049" w:rsidRDefault="009E7ED4" w:rsidP="0004417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>Подготовка и утверждение локального акта, регулирующего закупочную деятельность на всех ее этапах</w:t>
            </w:r>
          </w:p>
        </w:tc>
        <w:tc>
          <w:tcPr>
            <w:tcW w:w="2127" w:type="dxa"/>
          </w:tcPr>
          <w:p w:rsidR="0004417F" w:rsidRPr="00212049" w:rsidRDefault="009E7ED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>II</w:t>
            </w:r>
            <w:r w:rsidR="0020160C" w:rsidRPr="00212049">
              <w:rPr>
                <w:rStyle w:val="FontStyle25"/>
                <w:color w:val="000000" w:themeColor="text1"/>
                <w:sz w:val="24"/>
                <w:szCs w:val="24"/>
              </w:rPr>
              <w:t>I</w:t>
            </w: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 xml:space="preserve"> квартал</w:t>
            </w:r>
          </w:p>
          <w:p w:rsidR="009E7ED4" w:rsidRPr="00212049" w:rsidRDefault="009E7ED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2551" w:type="dxa"/>
          </w:tcPr>
          <w:p w:rsidR="00FB606E" w:rsidRPr="00212049" w:rsidRDefault="009E7ED4" w:rsidP="009E7ED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9E7ED4" w:rsidRPr="00212049" w:rsidRDefault="00CC0A12" w:rsidP="0020160C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>Административный отдел</w:t>
            </w:r>
          </w:p>
        </w:tc>
        <w:tc>
          <w:tcPr>
            <w:tcW w:w="3261" w:type="dxa"/>
          </w:tcPr>
          <w:p w:rsidR="00FB606E" w:rsidRPr="0001210D" w:rsidRDefault="009E7ED4" w:rsidP="009E7ED4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Регламентирование осуществления закупок на всех ее этапах</w:t>
            </w:r>
          </w:p>
        </w:tc>
      </w:tr>
      <w:tr w:rsidR="00865924" w:rsidRPr="0001210D" w:rsidTr="00774244">
        <w:trPr>
          <w:trHeight w:val="1342"/>
        </w:trPr>
        <w:tc>
          <w:tcPr>
            <w:tcW w:w="708" w:type="dxa"/>
            <w:vMerge w:val="restart"/>
          </w:tcPr>
          <w:p w:rsidR="00865924" w:rsidRPr="0001210D" w:rsidRDefault="00865924" w:rsidP="009E7ED4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01210D"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</w:tcPr>
          <w:p w:rsidR="00865924" w:rsidRPr="00212049" w:rsidRDefault="00865924" w:rsidP="00865924">
            <w:pPr>
              <w:pStyle w:val="Style18"/>
              <w:widowControl/>
              <w:jc w:val="center"/>
              <w:rPr>
                <w:color w:val="000000" w:themeColor="text1"/>
              </w:rPr>
            </w:pPr>
            <w:r w:rsidRPr="00212049">
              <w:rPr>
                <w:color w:val="000000" w:themeColor="text1"/>
              </w:rPr>
              <w:t>Закупка товаров, работ и услуг при отсутствии потребности</w:t>
            </w:r>
          </w:p>
        </w:tc>
        <w:tc>
          <w:tcPr>
            <w:tcW w:w="3685" w:type="dxa"/>
          </w:tcPr>
          <w:p w:rsidR="00865924" w:rsidRPr="00212049" w:rsidRDefault="00865924" w:rsidP="000267AA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 xml:space="preserve">Подготовка обзора недостатков и нарушений, связанных с признанием закупки необоснованной, по результатам мониторинга нарушений, выявленных в </w:t>
            </w:r>
            <w:proofErr w:type="spellStart"/>
            <w:r w:rsidR="0020160C" w:rsidRPr="00212049">
              <w:rPr>
                <w:rStyle w:val="FontStyle25"/>
                <w:color w:val="000000" w:themeColor="text1"/>
                <w:sz w:val="24"/>
                <w:szCs w:val="24"/>
              </w:rPr>
              <w:t>К</w:t>
            </w:r>
            <w:r w:rsidR="000267AA" w:rsidRPr="00212049">
              <w:rPr>
                <w:rStyle w:val="FontStyle25"/>
                <w:color w:val="000000" w:themeColor="text1"/>
                <w:sz w:val="24"/>
                <w:szCs w:val="24"/>
              </w:rPr>
              <w:t>рымстате</w:t>
            </w:r>
            <w:proofErr w:type="spellEnd"/>
          </w:p>
        </w:tc>
        <w:tc>
          <w:tcPr>
            <w:tcW w:w="2127" w:type="dxa"/>
          </w:tcPr>
          <w:p w:rsidR="00865924" w:rsidRPr="00212049" w:rsidRDefault="0020160C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color w:val="000000" w:themeColor="text1"/>
              </w:rPr>
              <w:t>III</w:t>
            </w:r>
            <w:r w:rsidR="00865924" w:rsidRPr="00212049">
              <w:rPr>
                <w:rStyle w:val="FontStyle25"/>
                <w:color w:val="000000" w:themeColor="text1"/>
                <w:sz w:val="24"/>
                <w:szCs w:val="24"/>
              </w:rPr>
              <w:t xml:space="preserve"> квартал </w:t>
            </w:r>
          </w:p>
          <w:p w:rsidR="00865924" w:rsidRPr="00212049" w:rsidRDefault="0086592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2551" w:type="dxa"/>
          </w:tcPr>
          <w:p w:rsidR="00CC0A12" w:rsidRPr="00212049" w:rsidRDefault="00CC0A12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865924" w:rsidRPr="00212049" w:rsidRDefault="0086592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</w:tcPr>
          <w:p w:rsidR="00865924" w:rsidRPr="0001210D" w:rsidRDefault="00865924" w:rsidP="000267AA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</w:t>
            </w:r>
            <w:r w:rsidR="000267AA">
              <w:rPr>
                <w:color w:val="000000" w:themeColor="text1"/>
              </w:rPr>
              <w:t>Крымстата</w:t>
            </w:r>
            <w:r w:rsidRPr="0001210D">
              <w:rPr>
                <w:color w:val="000000" w:themeColor="text1"/>
              </w:rPr>
              <w:t xml:space="preserve"> с целью недопущения избыточного расходования бюджетных средств</w:t>
            </w:r>
          </w:p>
        </w:tc>
      </w:tr>
      <w:tr w:rsidR="00865924" w:rsidRPr="0001210D" w:rsidTr="00774244">
        <w:tc>
          <w:tcPr>
            <w:tcW w:w="708" w:type="dxa"/>
            <w:vMerge/>
          </w:tcPr>
          <w:p w:rsidR="00865924" w:rsidRPr="0001210D" w:rsidRDefault="00865924" w:rsidP="009E7ED4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65924" w:rsidRPr="00212049" w:rsidRDefault="00865924" w:rsidP="00865924">
            <w:pPr>
              <w:pStyle w:val="Style18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865924" w:rsidRPr="00212049" w:rsidRDefault="00865924" w:rsidP="00EB2D2A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>Подготовка и утверждение локального акта устанавливающего порядок обоснования потребности в закупаемых товарах, работах, услугах</w:t>
            </w:r>
          </w:p>
        </w:tc>
        <w:tc>
          <w:tcPr>
            <w:tcW w:w="2127" w:type="dxa"/>
          </w:tcPr>
          <w:p w:rsidR="00865924" w:rsidRPr="00212049" w:rsidRDefault="00865924" w:rsidP="00865924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 xml:space="preserve">III квартал </w:t>
            </w:r>
          </w:p>
          <w:p w:rsidR="00865924" w:rsidRPr="00212049" w:rsidRDefault="00865924" w:rsidP="00865924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2551" w:type="dxa"/>
          </w:tcPr>
          <w:p w:rsidR="00774244" w:rsidRPr="00212049" w:rsidRDefault="00CC0A12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 xml:space="preserve">Отдел имущественного комплекса </w:t>
            </w:r>
          </w:p>
          <w:p w:rsidR="00865924" w:rsidRPr="00212049" w:rsidRDefault="00CC0A12" w:rsidP="0020160C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212049">
              <w:rPr>
                <w:rStyle w:val="FontStyle25"/>
                <w:color w:val="000000" w:themeColor="text1"/>
                <w:sz w:val="24"/>
                <w:szCs w:val="24"/>
              </w:rPr>
              <w:t xml:space="preserve">(с привлечением представителей отделов-инициаторов закупок) </w:t>
            </w:r>
          </w:p>
        </w:tc>
        <w:tc>
          <w:tcPr>
            <w:tcW w:w="3261" w:type="dxa"/>
            <w:vMerge/>
          </w:tcPr>
          <w:p w:rsidR="00865924" w:rsidRPr="0001210D" w:rsidRDefault="00865924" w:rsidP="00C57B37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</w:p>
        </w:tc>
      </w:tr>
      <w:tr w:rsidR="00774244" w:rsidRPr="0001210D" w:rsidTr="00774244">
        <w:tc>
          <w:tcPr>
            <w:tcW w:w="708" w:type="dxa"/>
            <w:vMerge w:val="restart"/>
          </w:tcPr>
          <w:p w:rsidR="00774244" w:rsidRPr="0001210D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01210D">
              <w:rPr>
                <w:rStyle w:val="FontStyle25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vMerge w:val="restart"/>
          </w:tcPr>
          <w:p w:rsidR="00774244" w:rsidRPr="0001210D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Личная заинтересованность между участниками закупок</w:t>
            </w:r>
          </w:p>
        </w:tc>
        <w:tc>
          <w:tcPr>
            <w:tcW w:w="3685" w:type="dxa"/>
          </w:tcPr>
          <w:p w:rsidR="00774244" w:rsidRPr="0001210D" w:rsidRDefault="00A942FF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>
              <w:rPr>
                <w:rStyle w:val="FontStyle25"/>
                <w:color w:val="000000" w:themeColor="text1"/>
                <w:sz w:val="24"/>
                <w:szCs w:val="24"/>
              </w:rPr>
              <w:t>Ротация не менее 5</w:t>
            </w:r>
            <w:r w:rsidR="00774244" w:rsidRPr="0001210D">
              <w:rPr>
                <w:rStyle w:val="FontStyle25"/>
                <w:color w:val="000000" w:themeColor="text1"/>
                <w:sz w:val="24"/>
                <w:szCs w:val="24"/>
              </w:rPr>
              <w:t xml:space="preserve">0 процентов членов единых комиссий по осуществлению закупок товаров, работ, услуг и научно-исследовательских работ </w:t>
            </w:r>
          </w:p>
        </w:tc>
        <w:tc>
          <w:tcPr>
            <w:tcW w:w="2127" w:type="dxa"/>
          </w:tcPr>
          <w:p w:rsidR="00774244" w:rsidRPr="0001210D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Один раз в год</w:t>
            </w:r>
          </w:p>
        </w:tc>
        <w:tc>
          <w:tcPr>
            <w:tcW w:w="2551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774244" w:rsidRPr="0001210D" w:rsidRDefault="00774244" w:rsidP="0020160C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Административный отдел</w:t>
            </w:r>
          </w:p>
        </w:tc>
        <w:tc>
          <w:tcPr>
            <w:tcW w:w="3261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Недопущение работы в составе комиссий заинтересованных лиц</w:t>
            </w:r>
          </w:p>
        </w:tc>
      </w:tr>
      <w:tr w:rsidR="00774244" w:rsidRPr="0001210D" w:rsidTr="00774244">
        <w:tc>
          <w:tcPr>
            <w:tcW w:w="708" w:type="dxa"/>
            <w:vMerge/>
          </w:tcPr>
          <w:p w:rsidR="00774244" w:rsidRPr="0001210D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74244" w:rsidRPr="0001210D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4244" w:rsidRPr="0001210D" w:rsidRDefault="00774244" w:rsidP="0001210D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Приемка поставленных товаров, выполненных работ, оказанных услуг с привлечением в состав приемочной комиссии представителей от отделов инициаторов закупки в соответствии с локальным актом, указанным в п</w:t>
            </w:r>
            <w:r w:rsidR="0001210D" w:rsidRPr="0001210D">
              <w:rPr>
                <w:rStyle w:val="FontStyle25"/>
                <w:color w:val="000000" w:themeColor="text1"/>
                <w:sz w:val="24"/>
                <w:szCs w:val="24"/>
              </w:rPr>
              <w:t>.</w:t>
            </w: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1 настоящего Плана</w:t>
            </w:r>
          </w:p>
        </w:tc>
        <w:tc>
          <w:tcPr>
            <w:tcW w:w="2127" w:type="dxa"/>
          </w:tcPr>
          <w:p w:rsidR="00774244" w:rsidRPr="0001210D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74244" w:rsidRPr="0001210D" w:rsidRDefault="00774244" w:rsidP="00352C48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Отделы-инициаторы закупки и функциональные заказчики, в чьих интересах осуществля</w:t>
            </w:r>
            <w:r w:rsidR="00352C48">
              <w:rPr>
                <w:rStyle w:val="FontStyle25"/>
                <w:color w:val="000000" w:themeColor="text1"/>
                <w:sz w:val="24"/>
                <w:szCs w:val="24"/>
              </w:rPr>
              <w:t>ю</w:t>
            </w: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тся закупки</w:t>
            </w:r>
          </w:p>
        </w:tc>
        <w:tc>
          <w:tcPr>
            <w:tcW w:w="3261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774244" w:rsidRPr="0001210D" w:rsidTr="00774244">
        <w:tc>
          <w:tcPr>
            <w:tcW w:w="708" w:type="dxa"/>
            <w:vMerge/>
          </w:tcPr>
          <w:p w:rsidR="00774244" w:rsidRPr="0001210D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74244" w:rsidRPr="0001210D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4244" w:rsidRPr="0001210D" w:rsidRDefault="00774244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r w:rsidRPr="0001210D">
              <w:rPr>
                <w:rStyle w:val="a8"/>
                <w:color w:val="000000" w:themeColor="text1"/>
              </w:rPr>
              <w:footnoteReference w:id="1"/>
            </w:r>
          </w:p>
        </w:tc>
        <w:tc>
          <w:tcPr>
            <w:tcW w:w="2127" w:type="dxa"/>
          </w:tcPr>
          <w:p w:rsidR="00774244" w:rsidRPr="0001210D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74244" w:rsidRPr="0001210D" w:rsidRDefault="00774244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774244" w:rsidRPr="0001210D" w:rsidRDefault="00774244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Административный отдел</w:t>
            </w:r>
          </w:p>
        </w:tc>
        <w:tc>
          <w:tcPr>
            <w:tcW w:w="3261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774244" w:rsidRPr="0001210D" w:rsidTr="00774244">
        <w:tc>
          <w:tcPr>
            <w:tcW w:w="708" w:type="dxa"/>
            <w:vMerge/>
          </w:tcPr>
          <w:p w:rsidR="00774244" w:rsidRPr="0001210D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74244" w:rsidRPr="0001210D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4244" w:rsidRPr="0001210D" w:rsidRDefault="00774244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 предусмотренной Методическими рекомендациями</w:t>
            </w:r>
            <w:r w:rsidRPr="0001210D">
              <w:rPr>
                <w:rStyle w:val="a8"/>
                <w:color w:val="000000" w:themeColor="text1"/>
              </w:rPr>
              <w:footnoteReference w:id="2"/>
            </w:r>
          </w:p>
        </w:tc>
        <w:tc>
          <w:tcPr>
            <w:tcW w:w="2127" w:type="dxa"/>
          </w:tcPr>
          <w:p w:rsidR="00774244" w:rsidRPr="0001210D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774244" w:rsidRPr="0001210D" w:rsidRDefault="00774244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Административный отдел</w:t>
            </w:r>
          </w:p>
        </w:tc>
        <w:tc>
          <w:tcPr>
            <w:tcW w:w="3261" w:type="dxa"/>
          </w:tcPr>
          <w:p w:rsidR="00774244" w:rsidRPr="0001210D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закупок</w:t>
            </w:r>
          </w:p>
        </w:tc>
      </w:tr>
    </w:tbl>
    <w:p w:rsidR="0001210D" w:rsidRDefault="0001210D">
      <w:r>
        <w:br w:type="page"/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3685"/>
        <w:gridCol w:w="2127"/>
        <w:gridCol w:w="2551"/>
        <w:gridCol w:w="3261"/>
      </w:tblGrid>
      <w:tr w:rsidR="00FB606E" w:rsidRPr="0001210D" w:rsidTr="00774244">
        <w:tc>
          <w:tcPr>
            <w:tcW w:w="708" w:type="dxa"/>
          </w:tcPr>
          <w:p w:rsidR="00FB606E" w:rsidRPr="0001210D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01210D">
              <w:rPr>
                <w:rStyle w:val="FontStyle25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</w:tcPr>
          <w:p w:rsidR="00FB606E" w:rsidRPr="0001210D" w:rsidRDefault="00774244" w:rsidP="00774244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t>Неправильное формирование начальной (максимальной) цены контракта</w:t>
            </w:r>
          </w:p>
        </w:tc>
        <w:tc>
          <w:tcPr>
            <w:tcW w:w="3685" w:type="dxa"/>
          </w:tcPr>
          <w:p w:rsidR="00FB606E" w:rsidRPr="0001210D" w:rsidRDefault="00774244" w:rsidP="00352C48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</w:t>
            </w:r>
            <w:r w:rsidR="002F063B" w:rsidRPr="0001210D">
              <w:rPr>
                <w:rStyle w:val="FontStyle25"/>
                <w:color w:val="000000" w:themeColor="text1"/>
                <w:sz w:val="24"/>
                <w:szCs w:val="24"/>
              </w:rPr>
              <w:t>, запросов це</w:t>
            </w:r>
            <w:r w:rsidR="00352C48">
              <w:rPr>
                <w:rStyle w:val="FontStyle25"/>
                <w:color w:val="000000" w:themeColor="text1"/>
                <w:sz w:val="24"/>
                <w:szCs w:val="24"/>
              </w:rPr>
              <w:t>нов</w:t>
            </w:r>
            <w:r w:rsidR="002F063B" w:rsidRPr="0001210D">
              <w:rPr>
                <w:rStyle w:val="FontStyle25"/>
                <w:color w:val="000000" w:themeColor="text1"/>
                <w:sz w:val="24"/>
                <w:szCs w:val="24"/>
              </w:rPr>
              <w:t>ой информации с учетом критериев идентичности и однородности, указанных в Методических рекомендациях</w:t>
            </w:r>
            <w:r w:rsidR="002F063B" w:rsidRPr="0001210D">
              <w:rPr>
                <w:rStyle w:val="a8"/>
                <w:color w:val="000000" w:themeColor="text1"/>
              </w:rPr>
              <w:footnoteReference w:id="3"/>
            </w:r>
            <w:r w:rsidR="002F063B" w:rsidRPr="0001210D">
              <w:rPr>
                <w:rStyle w:val="FontStyle25"/>
                <w:color w:val="000000" w:themeColor="text1"/>
                <w:sz w:val="24"/>
                <w:szCs w:val="24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127" w:type="dxa"/>
          </w:tcPr>
          <w:p w:rsidR="00881CDE" w:rsidRPr="0001210D" w:rsidRDefault="002F063B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6F0185" w:rsidRPr="0001210D" w:rsidRDefault="006F0185" w:rsidP="006F0185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rStyle w:val="FontStyle25"/>
                <w:color w:val="000000" w:themeColor="text1"/>
                <w:sz w:val="24"/>
                <w:szCs w:val="24"/>
              </w:rPr>
              <w:t>Отдел имущественного комплекса</w:t>
            </w:r>
          </w:p>
          <w:p w:rsidR="00FB606E" w:rsidRPr="0001210D" w:rsidRDefault="002F063B" w:rsidP="002F063B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Отделы-заказчики закупок</w:t>
            </w:r>
          </w:p>
        </w:tc>
        <w:tc>
          <w:tcPr>
            <w:tcW w:w="3261" w:type="dxa"/>
          </w:tcPr>
          <w:p w:rsidR="00FB606E" w:rsidRPr="0001210D" w:rsidRDefault="002F063B" w:rsidP="002F063B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01210D">
              <w:rPr>
                <w:color w:val="000000" w:themeColor="text1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D27750" w:rsidRPr="00A211F7" w:rsidRDefault="00D27750" w:rsidP="00D27750">
      <w:pPr>
        <w:pStyle w:val="Style16"/>
        <w:widowControl/>
        <w:spacing w:before="9"/>
        <w:rPr>
          <w:rStyle w:val="FontStyle24"/>
        </w:rPr>
      </w:pPr>
    </w:p>
    <w:p w:rsidR="00D27750" w:rsidRPr="00A211F7" w:rsidRDefault="00D27750" w:rsidP="00DA450E">
      <w:pPr>
        <w:pStyle w:val="Style16"/>
        <w:widowControl/>
        <w:spacing w:before="9"/>
        <w:ind w:left="437"/>
        <w:jc w:val="center"/>
        <w:rPr>
          <w:rStyle w:val="FontStyle24"/>
        </w:rPr>
      </w:pPr>
    </w:p>
    <w:sectPr w:rsidR="00D27750" w:rsidRPr="00A211F7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CC" w:rsidRDefault="006217CC" w:rsidP="00175E44">
      <w:r>
        <w:separator/>
      </w:r>
    </w:p>
  </w:endnote>
  <w:endnote w:type="continuationSeparator" w:id="0">
    <w:p w:rsidR="006217CC" w:rsidRDefault="006217CC" w:rsidP="0017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CC" w:rsidRDefault="006217CC" w:rsidP="00175E44">
      <w:r>
        <w:separator/>
      </w:r>
    </w:p>
  </w:footnote>
  <w:footnote w:type="continuationSeparator" w:id="0">
    <w:p w:rsidR="006217CC" w:rsidRDefault="006217CC" w:rsidP="00175E44">
      <w:r>
        <w:continuationSeparator/>
      </w:r>
    </w:p>
  </w:footnote>
  <w:footnote w:id="1">
    <w:p w:rsidR="00774244" w:rsidRDefault="00774244" w:rsidP="00175E44">
      <w:pPr>
        <w:pStyle w:val="a6"/>
        <w:ind w:right="-456"/>
      </w:pPr>
      <w:r>
        <w:rPr>
          <w:rStyle w:val="a8"/>
        </w:rPr>
        <w:footnoteRef/>
      </w:r>
      <w: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</w:t>
      </w:r>
      <w:proofErr w:type="gramStart"/>
      <w:r>
        <w:t xml:space="preserve">( </w:t>
      </w:r>
      <w:proofErr w:type="gramEnd"/>
      <w:r>
        <w:t>утверждены Минтрудом России)</w:t>
      </w:r>
    </w:p>
  </w:footnote>
  <w:footnote w:id="2">
    <w:p w:rsidR="00774244" w:rsidRDefault="00774244">
      <w:pPr>
        <w:pStyle w:val="a6"/>
      </w:pPr>
      <w:r>
        <w:rPr>
          <w:rStyle w:val="a8"/>
        </w:rPr>
        <w:footnoteRef/>
      </w:r>
      <w:r>
        <w:t xml:space="preserve">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«44-ФЗ «О контрактной системе в сфере закупок товаров, работ, услуг для обеспечения государственных и муниципальных нужд» и Федеральным законам от 18 июля 2011 г. №223-ФЗ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(утверждены Минтрудом России); </w:t>
      </w:r>
    </w:p>
  </w:footnote>
  <w:footnote w:id="3">
    <w:p w:rsidR="002F063B" w:rsidRDefault="002F063B">
      <w:pPr>
        <w:pStyle w:val="a6"/>
      </w:pPr>
      <w:r>
        <w:rPr>
          <w:rStyle w:val="a8"/>
        </w:rPr>
        <w:footnoteRef/>
      </w:r>
      <w:r>
        <w:t xml:space="preserve"> Методические рекомендации по применению методов определения начальной (максимальной) цены контракта, заключаемого с единственным поставщиком (подрядчиком, исполнителем) утверждены приказом Минэкономразвития России от 2 октября 2013 г. №567)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0E"/>
    <w:rsid w:val="000014CC"/>
    <w:rsid w:val="000038D7"/>
    <w:rsid w:val="00005A50"/>
    <w:rsid w:val="0001210D"/>
    <w:rsid w:val="00015868"/>
    <w:rsid w:val="000267AA"/>
    <w:rsid w:val="000311D6"/>
    <w:rsid w:val="00035003"/>
    <w:rsid w:val="00037AE5"/>
    <w:rsid w:val="0004417F"/>
    <w:rsid w:val="00045708"/>
    <w:rsid w:val="000464BD"/>
    <w:rsid w:val="00052033"/>
    <w:rsid w:val="00052C24"/>
    <w:rsid w:val="000546E6"/>
    <w:rsid w:val="00055392"/>
    <w:rsid w:val="00055C28"/>
    <w:rsid w:val="00072149"/>
    <w:rsid w:val="00073873"/>
    <w:rsid w:val="0007543F"/>
    <w:rsid w:val="0007758D"/>
    <w:rsid w:val="000778E3"/>
    <w:rsid w:val="00077D8D"/>
    <w:rsid w:val="0008136C"/>
    <w:rsid w:val="000859E6"/>
    <w:rsid w:val="000A0AF0"/>
    <w:rsid w:val="000A27C9"/>
    <w:rsid w:val="000B0E7B"/>
    <w:rsid w:val="000B170B"/>
    <w:rsid w:val="000B2108"/>
    <w:rsid w:val="000B7621"/>
    <w:rsid w:val="000C6718"/>
    <w:rsid w:val="000D1C1B"/>
    <w:rsid w:val="000D4CD4"/>
    <w:rsid w:val="000E6223"/>
    <w:rsid w:val="000F049A"/>
    <w:rsid w:val="000F0993"/>
    <w:rsid w:val="000F74C0"/>
    <w:rsid w:val="001000BE"/>
    <w:rsid w:val="001072C0"/>
    <w:rsid w:val="00112809"/>
    <w:rsid w:val="00112A42"/>
    <w:rsid w:val="00135083"/>
    <w:rsid w:val="00140244"/>
    <w:rsid w:val="001449F8"/>
    <w:rsid w:val="00155636"/>
    <w:rsid w:val="001568CE"/>
    <w:rsid w:val="00165C6F"/>
    <w:rsid w:val="00170948"/>
    <w:rsid w:val="00175E44"/>
    <w:rsid w:val="00175F49"/>
    <w:rsid w:val="00176E18"/>
    <w:rsid w:val="001A72DF"/>
    <w:rsid w:val="001B3196"/>
    <w:rsid w:val="001B65A3"/>
    <w:rsid w:val="001C7697"/>
    <w:rsid w:val="001D35FF"/>
    <w:rsid w:val="001D6BB0"/>
    <w:rsid w:val="001E58FB"/>
    <w:rsid w:val="001F2262"/>
    <w:rsid w:val="001F45A5"/>
    <w:rsid w:val="0020160C"/>
    <w:rsid w:val="00201981"/>
    <w:rsid w:val="0020272F"/>
    <w:rsid w:val="00211AD1"/>
    <w:rsid w:val="00212049"/>
    <w:rsid w:val="00214826"/>
    <w:rsid w:val="00222925"/>
    <w:rsid w:val="002248BB"/>
    <w:rsid w:val="002256ED"/>
    <w:rsid w:val="00226B5F"/>
    <w:rsid w:val="00236677"/>
    <w:rsid w:val="0024116D"/>
    <w:rsid w:val="00241BA0"/>
    <w:rsid w:val="002423CD"/>
    <w:rsid w:val="002510E3"/>
    <w:rsid w:val="002541C7"/>
    <w:rsid w:val="00257533"/>
    <w:rsid w:val="00261BCE"/>
    <w:rsid w:val="00264331"/>
    <w:rsid w:val="0027062D"/>
    <w:rsid w:val="00271F69"/>
    <w:rsid w:val="002720FC"/>
    <w:rsid w:val="002769A1"/>
    <w:rsid w:val="00280F07"/>
    <w:rsid w:val="00282AAE"/>
    <w:rsid w:val="002830C8"/>
    <w:rsid w:val="002A6C68"/>
    <w:rsid w:val="002B5360"/>
    <w:rsid w:val="002C6086"/>
    <w:rsid w:val="002D50DE"/>
    <w:rsid w:val="002D7A13"/>
    <w:rsid w:val="002E6154"/>
    <w:rsid w:val="002F063B"/>
    <w:rsid w:val="002F1E26"/>
    <w:rsid w:val="002F777D"/>
    <w:rsid w:val="00311E8E"/>
    <w:rsid w:val="003133F2"/>
    <w:rsid w:val="00314DFD"/>
    <w:rsid w:val="00320622"/>
    <w:rsid w:val="003227D7"/>
    <w:rsid w:val="0032611F"/>
    <w:rsid w:val="003262FC"/>
    <w:rsid w:val="003315F0"/>
    <w:rsid w:val="003349D5"/>
    <w:rsid w:val="003420E0"/>
    <w:rsid w:val="00352C48"/>
    <w:rsid w:val="0035461A"/>
    <w:rsid w:val="00376B30"/>
    <w:rsid w:val="00380026"/>
    <w:rsid w:val="00383A83"/>
    <w:rsid w:val="003850FD"/>
    <w:rsid w:val="00393E51"/>
    <w:rsid w:val="0039426E"/>
    <w:rsid w:val="003A4B82"/>
    <w:rsid w:val="003B12A3"/>
    <w:rsid w:val="003C124C"/>
    <w:rsid w:val="003E4FED"/>
    <w:rsid w:val="003F1B72"/>
    <w:rsid w:val="003F4526"/>
    <w:rsid w:val="00407C5C"/>
    <w:rsid w:val="00410222"/>
    <w:rsid w:val="00412428"/>
    <w:rsid w:val="004147D7"/>
    <w:rsid w:val="0041657B"/>
    <w:rsid w:val="0043252E"/>
    <w:rsid w:val="00434152"/>
    <w:rsid w:val="00434960"/>
    <w:rsid w:val="00435954"/>
    <w:rsid w:val="00436C11"/>
    <w:rsid w:val="00437676"/>
    <w:rsid w:val="00445A9B"/>
    <w:rsid w:val="00453AF2"/>
    <w:rsid w:val="004550DA"/>
    <w:rsid w:val="00456FA4"/>
    <w:rsid w:val="00472570"/>
    <w:rsid w:val="0049313A"/>
    <w:rsid w:val="00493871"/>
    <w:rsid w:val="0049677B"/>
    <w:rsid w:val="00496D76"/>
    <w:rsid w:val="004B6144"/>
    <w:rsid w:val="004D1D45"/>
    <w:rsid w:val="004D542A"/>
    <w:rsid w:val="004E1ACE"/>
    <w:rsid w:val="004E2E71"/>
    <w:rsid w:val="004F1104"/>
    <w:rsid w:val="00501E58"/>
    <w:rsid w:val="00502203"/>
    <w:rsid w:val="00503FF4"/>
    <w:rsid w:val="0051326A"/>
    <w:rsid w:val="00524C35"/>
    <w:rsid w:val="0054669F"/>
    <w:rsid w:val="005474DA"/>
    <w:rsid w:val="00550412"/>
    <w:rsid w:val="005506CE"/>
    <w:rsid w:val="00565322"/>
    <w:rsid w:val="00565888"/>
    <w:rsid w:val="00584041"/>
    <w:rsid w:val="005960FC"/>
    <w:rsid w:val="005965DD"/>
    <w:rsid w:val="005970E5"/>
    <w:rsid w:val="005A14CA"/>
    <w:rsid w:val="005A318B"/>
    <w:rsid w:val="005A61B4"/>
    <w:rsid w:val="005A67BE"/>
    <w:rsid w:val="005B050E"/>
    <w:rsid w:val="005B2C3F"/>
    <w:rsid w:val="005C1845"/>
    <w:rsid w:val="005D1B6C"/>
    <w:rsid w:val="005D31F4"/>
    <w:rsid w:val="005D45F9"/>
    <w:rsid w:val="005D579B"/>
    <w:rsid w:val="005D697F"/>
    <w:rsid w:val="005D6D3A"/>
    <w:rsid w:val="006010D2"/>
    <w:rsid w:val="006105E4"/>
    <w:rsid w:val="00616DC5"/>
    <w:rsid w:val="00620D21"/>
    <w:rsid w:val="006217CC"/>
    <w:rsid w:val="0062764A"/>
    <w:rsid w:val="0063129B"/>
    <w:rsid w:val="00634D09"/>
    <w:rsid w:val="00635E87"/>
    <w:rsid w:val="0063631F"/>
    <w:rsid w:val="0063717A"/>
    <w:rsid w:val="00641352"/>
    <w:rsid w:val="00653B40"/>
    <w:rsid w:val="006578A8"/>
    <w:rsid w:val="006706B3"/>
    <w:rsid w:val="006746B8"/>
    <w:rsid w:val="00675795"/>
    <w:rsid w:val="0068014D"/>
    <w:rsid w:val="006B58F6"/>
    <w:rsid w:val="006B7B31"/>
    <w:rsid w:val="006D060F"/>
    <w:rsid w:val="006E321D"/>
    <w:rsid w:val="006F0185"/>
    <w:rsid w:val="006F0D5F"/>
    <w:rsid w:val="006F1BE5"/>
    <w:rsid w:val="006F7E1D"/>
    <w:rsid w:val="0071773A"/>
    <w:rsid w:val="00725841"/>
    <w:rsid w:val="007306BC"/>
    <w:rsid w:val="007418A6"/>
    <w:rsid w:val="00744CE7"/>
    <w:rsid w:val="00757E20"/>
    <w:rsid w:val="00760796"/>
    <w:rsid w:val="00761C58"/>
    <w:rsid w:val="007734E8"/>
    <w:rsid w:val="00774244"/>
    <w:rsid w:val="0078257A"/>
    <w:rsid w:val="00786DC1"/>
    <w:rsid w:val="007A0FB2"/>
    <w:rsid w:val="007A3910"/>
    <w:rsid w:val="007C1EEC"/>
    <w:rsid w:val="007D3909"/>
    <w:rsid w:val="007D471D"/>
    <w:rsid w:val="007E0152"/>
    <w:rsid w:val="007E1D97"/>
    <w:rsid w:val="007E71F4"/>
    <w:rsid w:val="007F1206"/>
    <w:rsid w:val="007F1CA5"/>
    <w:rsid w:val="007F4CFB"/>
    <w:rsid w:val="007F68B1"/>
    <w:rsid w:val="008018AE"/>
    <w:rsid w:val="00802F58"/>
    <w:rsid w:val="00803266"/>
    <w:rsid w:val="00806956"/>
    <w:rsid w:val="008124F8"/>
    <w:rsid w:val="008237AD"/>
    <w:rsid w:val="00825DAB"/>
    <w:rsid w:val="00831459"/>
    <w:rsid w:val="008350EB"/>
    <w:rsid w:val="008438D3"/>
    <w:rsid w:val="008504EB"/>
    <w:rsid w:val="00850870"/>
    <w:rsid w:val="00857509"/>
    <w:rsid w:val="00865924"/>
    <w:rsid w:val="00866436"/>
    <w:rsid w:val="0087112A"/>
    <w:rsid w:val="00872D60"/>
    <w:rsid w:val="00872F14"/>
    <w:rsid w:val="00874702"/>
    <w:rsid w:val="00881763"/>
    <w:rsid w:val="00881CDE"/>
    <w:rsid w:val="0088749E"/>
    <w:rsid w:val="008A1B1B"/>
    <w:rsid w:val="008A321D"/>
    <w:rsid w:val="008B1926"/>
    <w:rsid w:val="008B44F2"/>
    <w:rsid w:val="008B59FC"/>
    <w:rsid w:val="008D084A"/>
    <w:rsid w:val="008D6013"/>
    <w:rsid w:val="008E0F72"/>
    <w:rsid w:val="008F0C33"/>
    <w:rsid w:val="00904B6F"/>
    <w:rsid w:val="009051E0"/>
    <w:rsid w:val="00922C26"/>
    <w:rsid w:val="00923994"/>
    <w:rsid w:val="009269A2"/>
    <w:rsid w:val="00936451"/>
    <w:rsid w:val="009375C2"/>
    <w:rsid w:val="00960F30"/>
    <w:rsid w:val="00967797"/>
    <w:rsid w:val="0097190A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A7E20"/>
    <w:rsid w:val="009B1836"/>
    <w:rsid w:val="009D1020"/>
    <w:rsid w:val="009D6073"/>
    <w:rsid w:val="009D76FB"/>
    <w:rsid w:val="009E2F56"/>
    <w:rsid w:val="009E65E7"/>
    <w:rsid w:val="009E7ED4"/>
    <w:rsid w:val="009E7F6E"/>
    <w:rsid w:val="009F14EA"/>
    <w:rsid w:val="00A011AA"/>
    <w:rsid w:val="00A12EED"/>
    <w:rsid w:val="00A211F7"/>
    <w:rsid w:val="00A255E9"/>
    <w:rsid w:val="00A26511"/>
    <w:rsid w:val="00A371D5"/>
    <w:rsid w:val="00A43E08"/>
    <w:rsid w:val="00A51A27"/>
    <w:rsid w:val="00A63528"/>
    <w:rsid w:val="00A63DE5"/>
    <w:rsid w:val="00A65FAA"/>
    <w:rsid w:val="00A84E68"/>
    <w:rsid w:val="00A91394"/>
    <w:rsid w:val="00A91819"/>
    <w:rsid w:val="00A942FF"/>
    <w:rsid w:val="00A943CF"/>
    <w:rsid w:val="00AA0AA4"/>
    <w:rsid w:val="00AA4844"/>
    <w:rsid w:val="00AA62CB"/>
    <w:rsid w:val="00AA78E6"/>
    <w:rsid w:val="00AE4B6C"/>
    <w:rsid w:val="00AE713B"/>
    <w:rsid w:val="00AE77D0"/>
    <w:rsid w:val="00AF17D1"/>
    <w:rsid w:val="00AF6444"/>
    <w:rsid w:val="00B0544C"/>
    <w:rsid w:val="00B10351"/>
    <w:rsid w:val="00B20A78"/>
    <w:rsid w:val="00B22837"/>
    <w:rsid w:val="00B25F2D"/>
    <w:rsid w:val="00B27C4D"/>
    <w:rsid w:val="00B3235E"/>
    <w:rsid w:val="00B447AA"/>
    <w:rsid w:val="00B467DB"/>
    <w:rsid w:val="00B50993"/>
    <w:rsid w:val="00B51C11"/>
    <w:rsid w:val="00B55A41"/>
    <w:rsid w:val="00B5605F"/>
    <w:rsid w:val="00B7338F"/>
    <w:rsid w:val="00B77D6B"/>
    <w:rsid w:val="00B94F1F"/>
    <w:rsid w:val="00B95992"/>
    <w:rsid w:val="00B9792A"/>
    <w:rsid w:val="00BA78BA"/>
    <w:rsid w:val="00BC3A44"/>
    <w:rsid w:val="00BC3E85"/>
    <w:rsid w:val="00BD05ED"/>
    <w:rsid w:val="00BD53FA"/>
    <w:rsid w:val="00C01AC4"/>
    <w:rsid w:val="00C04FB6"/>
    <w:rsid w:val="00C0771D"/>
    <w:rsid w:val="00C129E1"/>
    <w:rsid w:val="00C24844"/>
    <w:rsid w:val="00C33D9D"/>
    <w:rsid w:val="00C37234"/>
    <w:rsid w:val="00C4063F"/>
    <w:rsid w:val="00C47644"/>
    <w:rsid w:val="00C51B5E"/>
    <w:rsid w:val="00C53255"/>
    <w:rsid w:val="00C57B37"/>
    <w:rsid w:val="00C60F72"/>
    <w:rsid w:val="00C65CE8"/>
    <w:rsid w:val="00C732E0"/>
    <w:rsid w:val="00C812AC"/>
    <w:rsid w:val="00C84BC5"/>
    <w:rsid w:val="00C90D5C"/>
    <w:rsid w:val="00C922D0"/>
    <w:rsid w:val="00CA1758"/>
    <w:rsid w:val="00CA6F8A"/>
    <w:rsid w:val="00CB2FBD"/>
    <w:rsid w:val="00CB3115"/>
    <w:rsid w:val="00CC0A12"/>
    <w:rsid w:val="00CC7753"/>
    <w:rsid w:val="00CC7F26"/>
    <w:rsid w:val="00CD659C"/>
    <w:rsid w:val="00CE36D1"/>
    <w:rsid w:val="00CE3E53"/>
    <w:rsid w:val="00CE7F8E"/>
    <w:rsid w:val="00CF0F90"/>
    <w:rsid w:val="00CF69B8"/>
    <w:rsid w:val="00D00E59"/>
    <w:rsid w:val="00D12975"/>
    <w:rsid w:val="00D2132A"/>
    <w:rsid w:val="00D2407C"/>
    <w:rsid w:val="00D25AB9"/>
    <w:rsid w:val="00D27750"/>
    <w:rsid w:val="00D3115A"/>
    <w:rsid w:val="00D40C21"/>
    <w:rsid w:val="00D40CCE"/>
    <w:rsid w:val="00D465F5"/>
    <w:rsid w:val="00D5794C"/>
    <w:rsid w:val="00D6474B"/>
    <w:rsid w:val="00D767E5"/>
    <w:rsid w:val="00D83C18"/>
    <w:rsid w:val="00D87D8A"/>
    <w:rsid w:val="00D913FC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D10DB"/>
    <w:rsid w:val="00DE77B6"/>
    <w:rsid w:val="00DE7EB1"/>
    <w:rsid w:val="00DF0021"/>
    <w:rsid w:val="00DF156D"/>
    <w:rsid w:val="00E0394D"/>
    <w:rsid w:val="00E10D30"/>
    <w:rsid w:val="00E161C3"/>
    <w:rsid w:val="00E23F55"/>
    <w:rsid w:val="00E31B8E"/>
    <w:rsid w:val="00E3286A"/>
    <w:rsid w:val="00E32DBD"/>
    <w:rsid w:val="00E41D4A"/>
    <w:rsid w:val="00E43E84"/>
    <w:rsid w:val="00E442A3"/>
    <w:rsid w:val="00E45FB9"/>
    <w:rsid w:val="00E47B9C"/>
    <w:rsid w:val="00E64F63"/>
    <w:rsid w:val="00E65AA3"/>
    <w:rsid w:val="00E663CE"/>
    <w:rsid w:val="00E7385B"/>
    <w:rsid w:val="00E8181C"/>
    <w:rsid w:val="00EA2EAD"/>
    <w:rsid w:val="00EA6642"/>
    <w:rsid w:val="00EB2D2A"/>
    <w:rsid w:val="00EB7220"/>
    <w:rsid w:val="00EC5085"/>
    <w:rsid w:val="00EC7600"/>
    <w:rsid w:val="00ED4C28"/>
    <w:rsid w:val="00ED7794"/>
    <w:rsid w:val="00EE1D09"/>
    <w:rsid w:val="00EE3D92"/>
    <w:rsid w:val="00F05411"/>
    <w:rsid w:val="00F14CE1"/>
    <w:rsid w:val="00F17B50"/>
    <w:rsid w:val="00F2249C"/>
    <w:rsid w:val="00F2647F"/>
    <w:rsid w:val="00F363D6"/>
    <w:rsid w:val="00F512A1"/>
    <w:rsid w:val="00F5165B"/>
    <w:rsid w:val="00F51F8D"/>
    <w:rsid w:val="00F5284C"/>
    <w:rsid w:val="00F56CE8"/>
    <w:rsid w:val="00F64CBA"/>
    <w:rsid w:val="00F77602"/>
    <w:rsid w:val="00F82A71"/>
    <w:rsid w:val="00F83A05"/>
    <w:rsid w:val="00F90A3C"/>
    <w:rsid w:val="00F921D4"/>
    <w:rsid w:val="00F939EA"/>
    <w:rsid w:val="00F970AB"/>
    <w:rsid w:val="00FA4F67"/>
    <w:rsid w:val="00FB03C6"/>
    <w:rsid w:val="00FB5536"/>
    <w:rsid w:val="00FB5ED2"/>
    <w:rsid w:val="00FB606E"/>
    <w:rsid w:val="00FC6FCD"/>
    <w:rsid w:val="00FD6B3D"/>
    <w:rsid w:val="00FE4F7C"/>
    <w:rsid w:val="00FF3217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B5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5E4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5E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5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B5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5E4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5E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5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49F4-7A41-4985-B3A2-E2FB89B9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Якушева Анастасия Дмитриевна</cp:lastModifiedBy>
  <cp:revision>2</cp:revision>
  <cp:lastPrinted>2022-06-16T06:00:00Z</cp:lastPrinted>
  <dcterms:created xsi:type="dcterms:W3CDTF">2022-08-08T09:10:00Z</dcterms:created>
  <dcterms:modified xsi:type="dcterms:W3CDTF">2022-08-08T09:10:00Z</dcterms:modified>
</cp:coreProperties>
</file>